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80DB5AE" w:rsidR="00827C3B" w:rsidRPr="00BF13C1" w:rsidRDefault="00AE0C26" w:rsidP="00BF13C1">
      <w:pPr>
        <w:pStyle w:val="Titolocopertina"/>
        <w:ind w:left="284"/>
      </w:pPr>
      <w:r>
        <w:t>GARA PER</w:t>
      </w:r>
      <w:r w:rsidR="00697F88">
        <w:t xml:space="preserve"> LA FORNITURA DI PERSONAL COMPUTER PORTATILI E DEI SERVIZI CONNESSI E OPZIONALI PER LE PUBBLICHE AMMINISTRAZIONI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DA1B58" w14:textId="77777777" w:rsidR="00697F88" w:rsidRPr="004F24D0" w:rsidRDefault="001B7825" w:rsidP="00697F88">
      <w:pPr>
        <w:spacing w:line="276" w:lineRule="auto"/>
        <w:ind w:left="284"/>
        <w:jc w:val="both"/>
        <w:rPr>
          <w:rStyle w:val="Collegamentoipertestuale"/>
        </w:rPr>
      </w:pPr>
      <w:hyperlink r:id="rId8" w:history="1">
        <w:r w:rsidR="00697F8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</w:t>
        </w:r>
        <w:r w:rsidR="00697F88" w:rsidRPr="00827B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onsip@postacert.consip.it</w:t>
        </w:r>
      </w:hyperlink>
      <w:r w:rsidR="00697F88">
        <w:rPr>
          <w:rStyle w:val="Collegamentoipertestuale"/>
          <w:rFonts w:asciiTheme="minorHAnsi" w:hAnsiTheme="minorHAnsi" w:cs="Arial"/>
          <w:bCs/>
          <w:sz w:val="20"/>
          <w:szCs w:val="20"/>
        </w:rPr>
        <w:t xml:space="preserve">  </w:t>
      </w:r>
    </w:p>
    <w:p w14:paraId="2DC51C85" w14:textId="1B8AEE06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B66A3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B66A37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B66A3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66A3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019B384B" w:rsidR="00735A27" w:rsidRPr="00B66A3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66A3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5E6115">
        <w:rPr>
          <w:rFonts w:asciiTheme="minorHAnsi" w:hAnsiTheme="minorHAnsi" w:cs="Arial"/>
          <w:bCs/>
          <w:sz w:val="20"/>
          <w:szCs w:val="20"/>
        </w:rPr>
        <w:t>08</w:t>
      </w:r>
      <w:r w:rsidR="00B66A37" w:rsidRPr="00B66A37">
        <w:rPr>
          <w:rFonts w:asciiTheme="minorHAnsi" w:hAnsiTheme="minorHAnsi" w:cs="Arial"/>
          <w:bCs/>
          <w:sz w:val="20"/>
          <w:szCs w:val="20"/>
        </w:rPr>
        <w:t>/02/2021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B66A37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66A3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B66A3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B66A3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B66A37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B66A37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697F88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B66A37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B66A37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B66A37" w:rsidRDefault="00F8539B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</w:t>
      </w:r>
      <w:r w:rsidRPr="00B66A37">
        <w:rPr>
          <w:rFonts w:asciiTheme="minorHAnsi" w:hAnsiTheme="minorHAnsi" w:cs="Arial"/>
          <w:bCs/>
          <w:sz w:val="20"/>
          <w:szCs w:val="20"/>
        </w:rPr>
        <w:t>conoscenza del mercato</w:t>
      </w:r>
      <w:r w:rsidR="00A52032" w:rsidRPr="00B66A37">
        <w:rPr>
          <w:rFonts w:asciiTheme="minorHAnsi" w:hAnsiTheme="minorHAnsi" w:cs="Arial"/>
          <w:bCs/>
          <w:sz w:val="20"/>
          <w:szCs w:val="20"/>
        </w:rPr>
        <w:t>;</w:t>
      </w:r>
    </w:p>
    <w:p w14:paraId="49FE7033" w14:textId="77777777" w:rsidR="00697F88" w:rsidRPr="00B66A37" w:rsidRDefault="00A52032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="Calibri" w:hAnsi="Calibri" w:cs="Arial"/>
          <w:sz w:val="20"/>
          <w:szCs w:val="20"/>
        </w:rPr>
      </w:pPr>
      <w:r w:rsidRPr="00B66A37">
        <w:rPr>
          <w:rFonts w:ascii="Calibri" w:hAnsi="Calibri" w:cs="Arial"/>
          <w:sz w:val="20"/>
          <w:szCs w:val="20"/>
        </w:rPr>
        <w:t xml:space="preserve">esplorare mercati/prodotti nuovi; </w:t>
      </w:r>
    </w:p>
    <w:p w14:paraId="459063B8" w14:textId="77777777" w:rsidR="00697F88" w:rsidRPr="00B66A37" w:rsidRDefault="00A52032" w:rsidP="00697F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="Calibri" w:hAnsi="Calibri" w:cs="Arial"/>
          <w:sz w:val="20"/>
          <w:szCs w:val="20"/>
        </w:rPr>
      </w:pPr>
      <w:r w:rsidRPr="00B66A37">
        <w:rPr>
          <w:rFonts w:ascii="Calibri" w:hAnsi="Calibri" w:cs="Arial"/>
          <w:sz w:val="20"/>
          <w:szCs w:val="20"/>
        </w:rPr>
        <w:t xml:space="preserve">coinvolgere nuove </w:t>
      </w:r>
      <w:r w:rsidR="00005A9A" w:rsidRPr="00B66A37">
        <w:rPr>
          <w:rFonts w:ascii="Calibri" w:hAnsi="Calibri" w:cs="Arial"/>
          <w:sz w:val="20"/>
          <w:szCs w:val="20"/>
        </w:rPr>
        <w:t>categorie</w:t>
      </w:r>
      <w:r w:rsidRPr="00B66A37">
        <w:rPr>
          <w:rFonts w:ascii="Calibri" w:hAnsi="Calibri" w:cs="Arial"/>
          <w:sz w:val="20"/>
          <w:szCs w:val="20"/>
        </w:rPr>
        <w:t xml:space="preserve"> di imprese (come start u</w:t>
      </w:r>
      <w:r w:rsidR="007576D1" w:rsidRPr="00B66A37">
        <w:rPr>
          <w:rFonts w:ascii="Calibri" w:hAnsi="Calibri" w:cs="Arial"/>
          <w:sz w:val="20"/>
          <w:szCs w:val="20"/>
        </w:rPr>
        <w:t>p</w:t>
      </w:r>
      <w:r w:rsidRPr="00B66A37">
        <w:rPr>
          <w:rFonts w:ascii="Calibri" w:hAnsi="Calibri" w:cs="Arial"/>
          <w:sz w:val="20"/>
          <w:szCs w:val="20"/>
        </w:rPr>
        <w:t xml:space="preserve">, </w:t>
      </w:r>
      <w:r w:rsidR="007576D1" w:rsidRPr="00B66A37">
        <w:rPr>
          <w:rFonts w:ascii="Calibri" w:hAnsi="Calibri" w:cs="Arial"/>
          <w:sz w:val="20"/>
          <w:szCs w:val="20"/>
        </w:rPr>
        <w:t>MPMI</w:t>
      </w:r>
      <w:r w:rsidRPr="00B66A37">
        <w:rPr>
          <w:rFonts w:ascii="Calibri" w:hAnsi="Calibri" w:cs="Arial"/>
          <w:sz w:val="20"/>
          <w:szCs w:val="20"/>
        </w:rPr>
        <w:t>, ecc.)</w:t>
      </w:r>
      <w:r w:rsidR="00005A9A" w:rsidRPr="00B66A37">
        <w:rPr>
          <w:rFonts w:ascii="Calibri" w:hAnsi="Calibri" w:cs="Arial"/>
          <w:sz w:val="20"/>
          <w:szCs w:val="20"/>
        </w:rPr>
        <w:t>;</w:t>
      </w:r>
      <w:r w:rsidRPr="00B66A37">
        <w:rPr>
          <w:rFonts w:ascii="Calibri" w:hAnsi="Calibri" w:cs="Arial"/>
          <w:sz w:val="20"/>
          <w:szCs w:val="20"/>
        </w:rPr>
        <w:t xml:space="preserve"> </w:t>
      </w:r>
    </w:p>
    <w:p w14:paraId="32BB34B9" w14:textId="77777777" w:rsidR="00F8539B" w:rsidRPr="008A1AFD" w:rsidRDefault="00F8539B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E2FBEF" w14:textId="108463CA" w:rsidR="00697F88" w:rsidRPr="004F24D0" w:rsidRDefault="00F8539B" w:rsidP="00697F88">
      <w:pPr>
        <w:spacing w:line="360" w:lineRule="auto"/>
        <w:ind w:left="284"/>
        <w:jc w:val="both"/>
        <w:rPr>
          <w:rStyle w:val="Collegamentoipertestuale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697F88">
        <w:rPr>
          <w:rFonts w:asciiTheme="minorHAnsi" w:hAnsiTheme="minorHAnsi" w:cs="Arial"/>
          <w:bCs/>
          <w:sz w:val="20"/>
          <w:szCs w:val="20"/>
        </w:rPr>
        <w:t>PERSONAL COMPUTER PORTATILI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</w:t>
      </w:r>
      <w:r w:rsidR="00697F88">
        <w:rPr>
          <w:rFonts w:asciiTheme="minorHAnsi" w:hAnsiTheme="minorHAnsi" w:cs="Arial"/>
          <w:bCs/>
          <w:sz w:val="20"/>
          <w:szCs w:val="20"/>
        </w:rPr>
        <w:t>si chiede cortes</w:t>
      </w:r>
      <w:r w:rsidR="00D57115">
        <w:rPr>
          <w:rFonts w:asciiTheme="minorHAnsi" w:hAnsiTheme="minorHAnsi" w:cs="Arial"/>
          <w:bCs/>
          <w:sz w:val="20"/>
          <w:szCs w:val="20"/>
        </w:rPr>
        <w:t>e</w:t>
      </w:r>
      <w:r w:rsidR="00697F88">
        <w:rPr>
          <w:rFonts w:asciiTheme="minorHAnsi" w:hAnsiTheme="minorHAnsi" w:cs="Arial"/>
          <w:bCs/>
          <w:sz w:val="20"/>
          <w:szCs w:val="20"/>
        </w:rPr>
        <w:t>mente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di fornire il </w:t>
      </w:r>
      <w:r w:rsidR="00697F88">
        <w:rPr>
          <w:rFonts w:asciiTheme="minorHAnsi" w:hAnsiTheme="minorHAnsi" w:cs="Arial"/>
          <w:bCs/>
          <w:sz w:val="20"/>
          <w:szCs w:val="20"/>
        </w:rPr>
        <w:t>proprio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697F8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</w:t>
        </w:r>
        <w:r w:rsidR="00697F88" w:rsidRPr="00827B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onsip@postacert.consip.it</w:t>
        </w:r>
      </w:hyperlink>
      <w:r w:rsidR="00697F88">
        <w:rPr>
          <w:rStyle w:val="Collegamentoipertestuale"/>
          <w:rFonts w:asciiTheme="minorHAnsi" w:hAnsiTheme="minorHAnsi" w:cs="Arial"/>
          <w:bCs/>
          <w:sz w:val="20"/>
          <w:szCs w:val="20"/>
        </w:rPr>
        <w:t xml:space="preserve">  </w:t>
      </w:r>
    </w:p>
    <w:p w14:paraId="52E25F38" w14:textId="2BD1A9C1" w:rsidR="00F8539B" w:rsidRPr="008A1AFD" w:rsidRDefault="00F8539B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697F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lastRenderedPageBreak/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2697C8B3" w14:textId="321E3350" w:rsidR="00697F88" w:rsidRPr="001E4B9C" w:rsidRDefault="00697F88" w:rsidP="00697F8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24D0">
        <w:rPr>
          <w:rFonts w:asciiTheme="minorHAnsi" w:hAnsiTheme="minorHAnsi" w:cs="Arial"/>
          <w:bCs/>
          <w:sz w:val="20"/>
          <w:szCs w:val="20"/>
        </w:rPr>
        <w:t xml:space="preserve">Si prevede di </w:t>
      </w:r>
      <w:r>
        <w:rPr>
          <w:rFonts w:asciiTheme="minorHAnsi" w:hAnsiTheme="minorHAnsi" w:cs="Arial"/>
          <w:bCs/>
          <w:sz w:val="20"/>
          <w:szCs w:val="20"/>
        </w:rPr>
        <w:t>bandire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una </w:t>
      </w:r>
      <w:r w:rsidR="00596683">
        <w:rPr>
          <w:rFonts w:asciiTheme="minorHAnsi" w:hAnsiTheme="minorHAnsi" w:cs="Arial"/>
          <w:bCs/>
          <w:sz w:val="20"/>
          <w:szCs w:val="20"/>
        </w:rPr>
        <w:t>procedura</w:t>
      </w:r>
      <w:r>
        <w:rPr>
          <w:rFonts w:asciiTheme="minorHAnsi" w:hAnsiTheme="minorHAnsi" w:cs="Arial"/>
          <w:bCs/>
          <w:sz w:val="20"/>
          <w:szCs w:val="20"/>
        </w:rPr>
        <w:t xml:space="preserve"> d’appalto avente ad oggetto </w:t>
      </w:r>
      <w:r w:rsidRPr="00E1670B">
        <w:rPr>
          <w:rFonts w:asciiTheme="minorHAnsi" w:hAnsiTheme="minorHAnsi" w:cs="Arial"/>
          <w:bCs/>
          <w:sz w:val="20"/>
          <w:szCs w:val="20"/>
        </w:rPr>
        <w:t xml:space="preserve">la fornitura di </w:t>
      </w:r>
      <w:r w:rsidRPr="00697F88">
        <w:rPr>
          <w:rFonts w:asciiTheme="minorHAnsi" w:hAnsiTheme="minorHAnsi" w:cs="Arial"/>
          <w:bCs/>
          <w:sz w:val="20"/>
          <w:szCs w:val="20"/>
        </w:rPr>
        <w:t>PC portatili</w:t>
      </w:r>
      <w:r w:rsidRPr="00E1670B">
        <w:rPr>
          <w:rFonts w:asciiTheme="minorHAnsi" w:hAnsiTheme="minorHAnsi" w:cs="Arial"/>
          <w:bCs/>
          <w:sz w:val="20"/>
          <w:szCs w:val="20"/>
        </w:rPr>
        <w:t xml:space="preserve"> e dei servizi connessi ed opzionali p</w:t>
      </w:r>
      <w:r>
        <w:rPr>
          <w:rFonts w:asciiTheme="minorHAnsi" w:hAnsiTheme="minorHAnsi" w:cs="Arial"/>
          <w:bCs/>
          <w:sz w:val="20"/>
          <w:szCs w:val="20"/>
        </w:rPr>
        <w:t>er le pubbliche amministrazioni al fine di attivare una Convenzione</w:t>
      </w:r>
      <w:r w:rsidRPr="009865EA">
        <w:rPr>
          <w:rFonts w:asciiTheme="minorHAnsi" w:hAnsiTheme="minorHAnsi" w:cs="Arial"/>
          <w:bCs/>
          <w:sz w:val="20"/>
          <w:szCs w:val="20"/>
        </w:rPr>
        <w:t>.</w:t>
      </w:r>
    </w:p>
    <w:p w14:paraId="269A802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4C771D21" w:rsidR="00C920CC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sostenuto </w:t>
      </w:r>
      <w:r w:rsidRPr="00B66A37">
        <w:rPr>
          <w:rFonts w:asciiTheme="minorHAnsi" w:hAnsiTheme="minorHAnsi" w:cs="Arial"/>
          <w:bCs/>
          <w:sz w:val="20"/>
          <w:szCs w:val="20"/>
        </w:rPr>
        <w:t>dall’azienda per la fornitura di</w:t>
      </w:r>
      <w:r w:rsidR="00697F88" w:rsidRPr="00B66A37">
        <w:rPr>
          <w:rFonts w:asciiTheme="minorHAnsi" w:hAnsiTheme="minorHAnsi" w:cs="Arial"/>
          <w:bCs/>
          <w:sz w:val="20"/>
          <w:szCs w:val="20"/>
        </w:rPr>
        <w:t xml:space="preserve"> personal computer (</w:t>
      </w:r>
      <w:r w:rsidR="00675776" w:rsidRPr="00B66A37">
        <w:rPr>
          <w:rFonts w:asciiTheme="minorHAnsi" w:hAnsiTheme="minorHAnsi" w:cs="Arial"/>
          <w:bCs/>
          <w:sz w:val="20"/>
          <w:szCs w:val="20"/>
        </w:rPr>
        <w:t xml:space="preserve">portatili e/o desktop </w:t>
      </w:r>
      <w:r w:rsidR="00697F88" w:rsidRPr="00B66A37">
        <w:rPr>
          <w:rFonts w:asciiTheme="minorHAnsi" w:hAnsiTheme="minorHAnsi" w:cs="Arial"/>
          <w:bCs/>
          <w:sz w:val="20"/>
          <w:szCs w:val="20"/>
        </w:rPr>
        <w:t xml:space="preserve">o, comunque, in ambito ICT) </w:t>
      </w:r>
      <w:r w:rsidRPr="00B66A37">
        <w:rPr>
          <w:rFonts w:asciiTheme="minorHAnsi" w:hAnsiTheme="minorHAnsi" w:cs="Arial"/>
          <w:bCs/>
          <w:sz w:val="20"/>
          <w:szCs w:val="20"/>
        </w:rPr>
        <w:t xml:space="preserve">nel triennio </w:t>
      </w:r>
      <w:r>
        <w:rPr>
          <w:rFonts w:asciiTheme="minorHAnsi" w:hAnsiTheme="minorHAnsi" w:cs="Arial"/>
          <w:bCs/>
          <w:sz w:val="20"/>
          <w:szCs w:val="20"/>
        </w:rPr>
        <w:t>precedente all’anno corrente (</w:t>
      </w:r>
      <w:r w:rsidR="002C0F14">
        <w:rPr>
          <w:rFonts w:asciiTheme="minorHAnsi" w:hAnsiTheme="minorHAnsi" w:cs="Arial"/>
          <w:bCs/>
          <w:sz w:val="20"/>
          <w:szCs w:val="20"/>
        </w:rPr>
        <w:t>2018</w:t>
      </w:r>
      <w:r w:rsidR="002B7ED1">
        <w:rPr>
          <w:rFonts w:asciiTheme="minorHAnsi" w:hAnsiTheme="minorHAnsi" w:cs="Arial"/>
          <w:bCs/>
          <w:sz w:val="20"/>
          <w:szCs w:val="20"/>
        </w:rPr>
        <w:t>/</w:t>
      </w:r>
      <w:r w:rsidR="002C0F14">
        <w:rPr>
          <w:rFonts w:asciiTheme="minorHAnsi" w:hAnsiTheme="minorHAnsi" w:cs="Arial"/>
          <w:bCs/>
          <w:sz w:val="20"/>
          <w:szCs w:val="20"/>
        </w:rPr>
        <w:t>2020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 eventualmente suddiviso nelle varie attività costituenti l’oggetto principale.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4B91BF89" w:rsidR="002B7ED1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6C14DD" w14:textId="77777777" w:rsidR="00697F88" w:rsidRDefault="00697F88" w:rsidP="00697F8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se si tratta di azienda produttrice di apparecchiature informatiche e/o di azienda che eroga servizi attinenti alla fornitura di prodotto informatici</w:t>
      </w:r>
    </w:p>
    <w:p w14:paraId="3B694112" w14:textId="77777777" w:rsidR="00697F88" w:rsidRDefault="00697F88" w:rsidP="00697F8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97F88" w14:paraId="3D2A90F5" w14:textId="77777777" w:rsidTr="003467F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F220C3" w14:textId="77777777" w:rsidR="00697F88" w:rsidRPr="00417FA7" w:rsidRDefault="00697F88" w:rsidP="00697F88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Produttrice di beni informatici</w:t>
            </w:r>
          </w:p>
          <w:p w14:paraId="16DFAEC9" w14:textId="77777777" w:rsidR="00697F88" w:rsidRPr="00417FA7" w:rsidRDefault="00697F88" w:rsidP="00697F88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erogatrice di servizi di consegna</w:t>
            </w:r>
          </w:p>
          <w:p w14:paraId="1E41159C" w14:textId="77777777" w:rsidR="00697F88" w:rsidRPr="00417FA7" w:rsidRDefault="00697F88" w:rsidP="00697F88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erogatrice di servizi di installazione di apparecchiature informatiche </w:t>
            </w:r>
            <w:proofErr w:type="spellStart"/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</w:p>
          <w:p w14:paraId="41E6CB2D" w14:textId="77777777" w:rsidR="00697F88" w:rsidRPr="00417FA7" w:rsidRDefault="00697F88" w:rsidP="00697F88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erogatrice di servizi di assistenza e manutenzione di apparecchiature informatiche </w:t>
            </w:r>
            <w:proofErr w:type="spellStart"/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</w:p>
          <w:p w14:paraId="4E0D5E74" w14:textId="77777777" w:rsidR="00697F88" w:rsidRPr="00417FA7" w:rsidRDefault="00697F88" w:rsidP="00697F88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71ED7190" w14:textId="77777777" w:rsidR="00697F88" w:rsidRPr="00F17604" w:rsidRDefault="00697F88" w:rsidP="003467FE">
            <w:pPr>
              <w:pStyle w:val="Paragrafoelenco"/>
              <w:ind w:left="100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07D35C" w14:textId="77777777" w:rsidR="00697F88" w:rsidRPr="00FA737A" w:rsidRDefault="00697F88" w:rsidP="00697F8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844276C" w14:textId="77777777" w:rsidR="00697F88" w:rsidRPr="003B2BC1" w:rsidRDefault="00697F88" w:rsidP="00697F8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Breve descrizione dell’Azienda</w:t>
      </w:r>
    </w:p>
    <w:p w14:paraId="29A91A26" w14:textId="77777777" w:rsidR="00697F88" w:rsidRDefault="00697F88" w:rsidP="00697F8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97F88" w14:paraId="0F7BD8AA" w14:textId="77777777" w:rsidTr="003467F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5CFB52" w14:textId="77777777" w:rsidR="00697F88" w:rsidRPr="00417FA7" w:rsidRDefault="00697F88" w:rsidP="00697F88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Grande industria</w:t>
            </w:r>
          </w:p>
          <w:p w14:paraId="252258A0" w14:textId="77777777" w:rsidR="00697F88" w:rsidRPr="00417FA7" w:rsidRDefault="00697F88" w:rsidP="00697F88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Media impresa</w:t>
            </w:r>
          </w:p>
          <w:p w14:paraId="31AEB1D1" w14:textId="4857AA36" w:rsidR="00697F88" w:rsidRDefault="00697F88" w:rsidP="00697F88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Piccola impresa</w:t>
            </w:r>
          </w:p>
          <w:p w14:paraId="6629A418" w14:textId="7CC45841" w:rsidR="001C0954" w:rsidRPr="00417FA7" w:rsidRDefault="001C0954" w:rsidP="00697F88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Iscritta al registro imprese dedicato alle Start-up e PMI innovative</w:t>
            </w:r>
          </w:p>
          <w:p w14:paraId="4940EA29" w14:textId="77777777" w:rsidR="001C0954" w:rsidRDefault="001C0954" w:rsidP="001C0954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5E8618A" w14:textId="014B852E" w:rsidR="00697F88" w:rsidRPr="001C0954" w:rsidRDefault="00697F88" w:rsidP="001C0954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C09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Core Business / settori di attività principali: (indicare in </w:t>
            </w:r>
            <w:proofErr w:type="gramStart"/>
            <w:r w:rsidRPr="001C0954">
              <w:rPr>
                <w:rFonts w:asciiTheme="minorHAnsi" w:hAnsiTheme="minorHAnsi" w:cs="Arial"/>
                <w:bCs/>
                <w:sz w:val="20"/>
                <w:szCs w:val="20"/>
              </w:rPr>
              <w:t>breve)_</w:t>
            </w:r>
            <w:proofErr w:type="gramEnd"/>
            <w:r w:rsidRPr="001C0954"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</w:t>
            </w:r>
          </w:p>
          <w:p w14:paraId="0EF2B0F8" w14:textId="77777777" w:rsidR="00697F88" w:rsidRPr="004B075D" w:rsidRDefault="00697F88" w:rsidP="003467FE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339893" w14:textId="2E888482" w:rsidR="00697F88" w:rsidRDefault="00697F88" w:rsidP="001C0954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F70F653" w14:textId="77777777" w:rsidR="00697F88" w:rsidRPr="00FA737A" w:rsidRDefault="00697F88" w:rsidP="00697F8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0575A46" w14:textId="77777777" w:rsidR="00697F88" w:rsidRPr="002623ED" w:rsidRDefault="00697F88" w:rsidP="00697F8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623ED">
        <w:rPr>
          <w:rFonts w:asciiTheme="minorHAnsi" w:hAnsiTheme="minorHAnsi" w:cs="Arial"/>
          <w:bCs/>
          <w:sz w:val="20"/>
          <w:szCs w:val="20"/>
        </w:rPr>
        <w:t>Quali c</w:t>
      </w:r>
      <w:r>
        <w:rPr>
          <w:rFonts w:asciiTheme="minorHAnsi" w:hAnsiTheme="minorHAnsi" w:cs="Arial"/>
          <w:bCs/>
          <w:sz w:val="20"/>
          <w:szCs w:val="20"/>
        </w:rPr>
        <w:t>ertificazioni possiede l’</w:t>
      </w:r>
      <w:r w:rsidRPr="002623ED">
        <w:rPr>
          <w:rFonts w:asciiTheme="minorHAnsi" w:hAnsiTheme="minorHAnsi" w:cs="Arial"/>
          <w:bCs/>
          <w:sz w:val="20"/>
          <w:szCs w:val="20"/>
        </w:rPr>
        <w:t xml:space="preserve">azienda relativamente ai servizi di distribuzione, assistenza e manutenzione delle apparecchiature oggetto della presente consultazione (certificazioni di tipo organizzativo quale ad esempio ISO 9001, certificazioni di tipo ambientale quali ad esempio ISO 14001, EMAS)? </w:t>
      </w:r>
    </w:p>
    <w:p w14:paraId="422F175B" w14:textId="77777777" w:rsidR="00697F88" w:rsidRDefault="00697F88" w:rsidP="00697F8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97F88" w14:paraId="45CB887F" w14:textId="77777777" w:rsidTr="003467F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9FD56D" w14:textId="77777777" w:rsidR="00697F88" w:rsidRDefault="00697F88" w:rsidP="003467F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403812" w14:textId="07E344C4" w:rsidR="00697F88" w:rsidRDefault="00697F88" w:rsidP="00697F8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4D1B838" w14:textId="23B70D20" w:rsidR="001C0954" w:rsidRDefault="001C0954" w:rsidP="00697F8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2E6AA" w14:textId="77777777" w:rsidR="001C0954" w:rsidRDefault="001C0954" w:rsidP="001C0954">
      <w:pPr>
        <w:numPr>
          <w:ilvl w:val="0"/>
          <w:numId w:val="38"/>
        </w:numPr>
        <w:spacing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alla iniziativa oggetto di indagine, potete descrivere il contenuto innovativo della Vostra offerta</w:t>
      </w:r>
      <w:r>
        <w:rPr>
          <w:rFonts w:ascii="Calibri" w:hAnsi="Calibri" w:cs="Arial"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 termini di migliori soluzioni di mercato, anche non direttamente collegabili con la merceologia oggetto di indagine, con alto contenuto innovativo e forte impatto in termini di efficacia ed efficienza della soluzione proposta, di vantaggio o riduzione di impatti ambientali o sociali rivolti ai propri dipendenti, ai clienti o alla collettività?</w:t>
      </w:r>
    </w:p>
    <w:p w14:paraId="2957DD7A" w14:textId="77777777" w:rsidR="001C0954" w:rsidRDefault="001C0954" w:rsidP="001C095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C0954" w14:paraId="4A68E304" w14:textId="77777777" w:rsidTr="003467F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D8635E" w14:textId="77777777" w:rsidR="001C0954" w:rsidRDefault="001C0954" w:rsidP="003467F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D9F070" w14:textId="77777777" w:rsidR="001C0954" w:rsidRDefault="001C0954" w:rsidP="001C095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E9C651" w14:textId="77777777" w:rsidR="001C0954" w:rsidRDefault="001C0954" w:rsidP="001C095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Può evidenziare quali sono i benefici ambientali della Vostra proposta, intesi come riduzione o dematerializzazione delle risorse (inclusa l’energia), riduzione o eliminazione delle sostanze pericolose, riduzione dei rifiuti prodotti in un’ottica di ciclo di vita? </w:t>
      </w:r>
    </w:p>
    <w:p w14:paraId="4E69CBCB" w14:textId="77777777" w:rsidR="001C0954" w:rsidRDefault="001C0954" w:rsidP="001C095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C0954" w14:paraId="09E5BF31" w14:textId="77777777" w:rsidTr="003467F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BBC17B1" w14:textId="77777777" w:rsidR="001C0954" w:rsidRDefault="001C0954" w:rsidP="003467F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E45EC4" w14:textId="77777777" w:rsidR="001C0954" w:rsidRDefault="001C0954" w:rsidP="001C095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07F3986" w14:textId="4AB4DF8C" w:rsidR="001C0954" w:rsidRDefault="001C0954" w:rsidP="00697F8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F0CE43" w14:textId="77777777" w:rsidR="001C0954" w:rsidRDefault="001C0954" w:rsidP="00697F8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B3CC67" w14:textId="77777777" w:rsidR="00697F88" w:rsidRPr="009865EA" w:rsidRDefault="00697F88" w:rsidP="00697F88">
      <w:pPr>
        <w:pStyle w:val="Titolo1"/>
      </w:pPr>
      <w:r>
        <w:t>Personal Computer portatili.</w:t>
      </w:r>
    </w:p>
    <w:p w14:paraId="2AB5584C" w14:textId="50E8DE16" w:rsidR="00697F88" w:rsidRDefault="00697F88" w:rsidP="00697F8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67664">
        <w:rPr>
          <w:rFonts w:asciiTheme="minorHAnsi" w:hAnsiTheme="minorHAnsi" w:cs="Arial"/>
          <w:bCs/>
          <w:sz w:val="20"/>
          <w:szCs w:val="20"/>
        </w:rPr>
        <w:t xml:space="preserve">Quali prodotti </w:t>
      </w:r>
      <w:r>
        <w:rPr>
          <w:rFonts w:asciiTheme="minorHAnsi" w:hAnsiTheme="minorHAnsi" w:cs="Arial"/>
          <w:bCs/>
          <w:sz w:val="20"/>
          <w:szCs w:val="20"/>
        </w:rPr>
        <w:t xml:space="preserve">– secondo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roadmap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– saranno disponibili nel secondo semestre del 2021 per il mercato di tipo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enterprise</w:t>
      </w:r>
      <w:proofErr w:type="spellEnd"/>
      <w:r w:rsidR="00B66A37">
        <w:rPr>
          <w:rFonts w:asciiTheme="minorHAnsi" w:hAnsiTheme="minorHAnsi" w:cs="Arial"/>
          <w:bCs/>
          <w:sz w:val="20"/>
          <w:szCs w:val="20"/>
        </w:rPr>
        <w:t>/</w:t>
      </w:r>
      <w:proofErr w:type="spellStart"/>
      <w:r w:rsidR="00B66A37">
        <w:rPr>
          <w:rFonts w:asciiTheme="minorHAnsi" w:hAnsiTheme="minorHAnsi" w:cs="Arial"/>
          <w:bCs/>
          <w:sz w:val="20"/>
          <w:szCs w:val="20"/>
        </w:rPr>
        <w:t>professional</w:t>
      </w:r>
      <w:proofErr w:type="spellEnd"/>
      <w:r w:rsidRPr="00C67664">
        <w:rPr>
          <w:rFonts w:asciiTheme="minorHAnsi" w:hAnsiTheme="minorHAnsi" w:cs="Arial"/>
          <w:bCs/>
          <w:sz w:val="20"/>
          <w:szCs w:val="20"/>
        </w:rPr>
        <w:t>?</w:t>
      </w:r>
    </w:p>
    <w:p w14:paraId="0A091D07" w14:textId="77777777" w:rsidR="00697F88" w:rsidRPr="00C67664" w:rsidRDefault="00697F88" w:rsidP="00697F8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697F88" w14:paraId="66452A36" w14:textId="77777777" w:rsidTr="003467FE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1AAB389D" w14:textId="77777777" w:rsidR="00697F88" w:rsidRDefault="00697F88" w:rsidP="003467F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5A792D0" w14:textId="69AF5E76" w:rsidR="00697F88" w:rsidRDefault="00697F88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portatili</w:t>
            </w:r>
            <w:r w:rsidRPr="002764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con schermo da 1</w:t>
            </w:r>
            <w:r w:rsidR="00AA3C0E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</w:p>
          <w:p w14:paraId="78B7FCBE" w14:textId="60AF7304" w:rsidR="00697F88" w:rsidRDefault="00AA3C0E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portatili con schermo da 15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</w:p>
          <w:p w14:paraId="4567F44B" w14:textId="77777777" w:rsidR="00697F88" w:rsidRDefault="00697F88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portatili con schermo da 17”</w:t>
            </w:r>
          </w:p>
          <w:p w14:paraId="4013B10C" w14:textId="77777777" w:rsidR="00697F88" w:rsidRDefault="00697F88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workstation portatili</w:t>
            </w:r>
          </w:p>
          <w:p w14:paraId="4E7BDDFE" w14:textId="77777777" w:rsidR="00697F88" w:rsidRDefault="00697F88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Chromebook</w:t>
            </w:r>
            <w:proofErr w:type="spellEnd"/>
          </w:p>
          <w:p w14:paraId="010041CD" w14:textId="77777777" w:rsidR="00697F88" w:rsidRPr="0027646B" w:rsidRDefault="00697F88" w:rsidP="00697F88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... (aggiungere o eliminare voci, qualora necessario)</w:t>
            </w:r>
          </w:p>
          <w:p w14:paraId="01E917DD" w14:textId="77777777" w:rsidR="00697F88" w:rsidRPr="0027646B" w:rsidRDefault="00697F88" w:rsidP="003467F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tbl>
      <w:tblPr>
        <w:tblW w:w="12026" w:type="dxa"/>
        <w:tblInd w:w="-142" w:type="dxa"/>
        <w:tblLook w:val="01E0" w:firstRow="1" w:lastRow="1" w:firstColumn="1" w:lastColumn="1" w:noHBand="0" w:noVBand="0"/>
      </w:tblPr>
      <w:tblGrid>
        <w:gridCol w:w="9029"/>
        <w:gridCol w:w="2997"/>
      </w:tblGrid>
      <w:tr w:rsidR="00697F88" w:rsidRPr="00541FBE" w14:paraId="29737DB3" w14:textId="77777777" w:rsidTr="003467FE">
        <w:trPr>
          <w:trHeight w:val="277"/>
        </w:trPr>
        <w:tc>
          <w:tcPr>
            <w:tcW w:w="8612" w:type="dxa"/>
            <w:shd w:val="clear" w:color="auto" w:fill="auto"/>
          </w:tcPr>
          <w:p w14:paraId="06715669" w14:textId="77777777" w:rsidR="00697F88" w:rsidRPr="00E541B9" w:rsidRDefault="00697F88" w:rsidP="003467FE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</w:p>
          <w:p w14:paraId="450CBDE1" w14:textId="3237A559" w:rsidR="00697F88" w:rsidRPr="002623ED" w:rsidRDefault="00697F88" w:rsidP="00697F88">
            <w:pPr>
              <w:numPr>
                <w:ilvl w:val="0"/>
                <w:numId w:val="38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DL semplificazioni impone la chiusura della procedura di gara </w:t>
            </w:r>
            <w:r w:rsidR="002C0F14">
              <w:rPr>
                <w:rFonts w:asciiTheme="minorHAnsi" w:hAnsiTheme="minorHAnsi" w:cs="Arial"/>
                <w:bCs/>
                <w:sz w:val="20"/>
                <w:szCs w:val="20"/>
              </w:rPr>
              <w:t>entro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180 giorni. Per tale motivo, al fine di 1. accelerare il processo di selezione del fornitore; 2. rendere meno oneroso (in termini economici e temporali) per i concorrenti la produzione di certificati di laboratorio, Consip intende selezionare apparecchiature qualificate come “TCO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Certified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>”. Si chiede cortesemente di indicare la famiglia di laptop che è in possesso della etichetta (o per cui si è attivata la procedura di certificazione) “</w:t>
            </w:r>
            <w:r w:rsidRPr="008D5C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TCO </w:t>
            </w:r>
            <w:proofErr w:type="spellStart"/>
            <w:r w:rsidRPr="008D5CD2">
              <w:rPr>
                <w:rFonts w:asciiTheme="minorHAnsi" w:hAnsiTheme="minorHAnsi" w:cs="Arial"/>
                <w:bCs/>
                <w:sz w:val="20"/>
                <w:szCs w:val="20"/>
              </w:rPr>
              <w:t>Certified</w:t>
            </w:r>
            <w:proofErr w:type="spellEnd"/>
            <w:r w:rsidRPr="008D5C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Notebooks 8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”.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14DD425F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8386" w:type="dxa"/>
              <w:tblInd w:w="309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697F88" w14:paraId="70CDD3B4" w14:textId="77777777" w:rsidTr="003467FE">
              <w:trPr>
                <w:trHeight w:val="1824"/>
              </w:trPr>
              <w:tc>
                <w:tcPr>
                  <w:tcW w:w="8386" w:type="dxa"/>
                  <w:shd w:val="clear" w:color="auto" w:fill="F2F2F2" w:themeFill="background1" w:themeFillShade="F2"/>
                </w:tcPr>
                <w:p w14:paraId="074803FE" w14:textId="77777777" w:rsidR="00697F88" w:rsidRPr="00A47392" w:rsidRDefault="00697F88" w:rsidP="003467FE">
                  <w:pPr>
                    <w:ind w:left="284"/>
                    <w:jc w:val="both"/>
                  </w:pPr>
                </w:p>
              </w:tc>
            </w:tr>
          </w:tbl>
          <w:p w14:paraId="233F9595" w14:textId="77777777" w:rsidR="00697F88" w:rsidRDefault="00697F88" w:rsidP="003467FE">
            <w:pPr>
              <w:spacing w:line="276" w:lineRule="auto"/>
              <w:ind w:left="-76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FDB56BB" w14:textId="56814D84" w:rsidR="00336272" w:rsidRPr="002623ED" w:rsidRDefault="00336272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>elle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dizioni precedenti, quali elementi 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>NON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hanno permesso alla sua azienda di partecipare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all’iniziativa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  <w:p w14:paraId="4C9B451C" w14:textId="77777777" w:rsidR="00336272" w:rsidRPr="00945D97" w:rsidRDefault="00336272" w:rsidP="00336272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8494" w:type="dxa"/>
              <w:tblInd w:w="309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336272" w14:paraId="3BBB43EF" w14:textId="77777777" w:rsidTr="00336272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7BB722B4" w14:textId="77777777" w:rsidR="00336272" w:rsidRPr="00A47392" w:rsidRDefault="00336272" w:rsidP="00336272">
                  <w:pPr>
                    <w:ind w:left="284"/>
                    <w:jc w:val="both"/>
                  </w:pPr>
                </w:p>
              </w:tc>
            </w:tr>
          </w:tbl>
          <w:p w14:paraId="1A29FB12" w14:textId="77777777" w:rsidR="00336272" w:rsidRDefault="00336272" w:rsidP="00336272"/>
          <w:p w14:paraId="7583C5A9" w14:textId="2CF4F8E1" w:rsidR="00CA7CA2" w:rsidRPr="002623ED" w:rsidRDefault="00CA7CA2" w:rsidP="00CA7CA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La sua azienda è in grado di fornire apparecchiature alle Pubbliche Amministrazioni attraverso:</w:t>
            </w:r>
          </w:p>
          <w:p w14:paraId="5B42E233" w14:textId="77777777" w:rsidR="00CA7CA2" w:rsidRPr="00945D97" w:rsidRDefault="00CA7CA2" w:rsidP="00CA7CA2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CA7CA2" w14:paraId="0462E93B" w14:textId="77777777" w:rsidTr="009C333B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2FEC9778" w14:textId="0A24BFAE" w:rsidR="00CA7CA2" w:rsidRDefault="00CA7CA2" w:rsidP="00CA7CA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Vendita (diretta/indiretta)</w:t>
                  </w:r>
                </w:p>
                <w:p w14:paraId="56D297C7" w14:textId="36486917" w:rsidR="00CA7CA2" w:rsidRDefault="00CA7CA2" w:rsidP="00CA7CA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Noleggio/Leasing</w:t>
                  </w:r>
                </w:p>
                <w:p w14:paraId="12F46DAD" w14:textId="5C5B4E36" w:rsidR="00CA7CA2" w:rsidRDefault="00CA7CA2" w:rsidP="00CA7CA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Locazione operativa</w:t>
                  </w:r>
                </w:p>
                <w:p w14:paraId="38E85935" w14:textId="77777777" w:rsidR="00CA7CA2" w:rsidRDefault="00CA7CA2" w:rsidP="00CA7CA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Altro:_</w:t>
                  </w:r>
                  <w:proofErr w:type="gramEnd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_____</w:t>
                  </w:r>
                </w:p>
                <w:p w14:paraId="234903AB" w14:textId="77777777" w:rsidR="00CA7CA2" w:rsidRDefault="00CA7CA2" w:rsidP="00CA7CA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p w14:paraId="2D006D03" w14:textId="2793CF11" w:rsidR="00CA7CA2" w:rsidRPr="00A47392" w:rsidRDefault="00CA7CA2" w:rsidP="00CA7CA2">
                  <w:pPr>
                    <w:ind w:left="284"/>
                    <w:jc w:val="both"/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(sono ammesse più opzioni di risposta; opportuno dettagliare le risposte)</w:t>
                  </w:r>
                </w:p>
              </w:tc>
            </w:tr>
          </w:tbl>
          <w:p w14:paraId="619A2771" w14:textId="77777777" w:rsidR="00CA7CA2" w:rsidRDefault="00CA7CA2" w:rsidP="00CA7CA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5A2BE6" w14:textId="11100A5C" w:rsidR="00697F88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6A3527" w14:textId="77777777" w:rsidR="00336272" w:rsidRDefault="00336272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530E4A" w14:textId="532C6838" w:rsidR="00697F88" w:rsidRPr="002623ED" w:rsidRDefault="00697F88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>elle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ha avuto difficoltà nell’ottenere i rapporti di prova 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relativi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ai criteri ambientali?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risposta affermativa, specificare quali.</w:t>
            </w:r>
          </w:p>
          <w:p w14:paraId="545810C3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65CDB658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5187E7A0" w14:textId="77777777" w:rsidR="00697F88" w:rsidRPr="00A47392" w:rsidRDefault="00697F88" w:rsidP="003467FE">
                  <w:pPr>
                    <w:ind w:left="284"/>
                    <w:jc w:val="both"/>
                  </w:pPr>
                </w:p>
              </w:tc>
            </w:tr>
          </w:tbl>
          <w:p w14:paraId="1FD94A47" w14:textId="77777777" w:rsidR="00697F88" w:rsidRDefault="00697F88" w:rsidP="003467FE"/>
          <w:p w14:paraId="6E034661" w14:textId="55E92717" w:rsidR="00697F88" w:rsidRPr="002623ED" w:rsidRDefault="008D01D5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delle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ha avuto difficoltà 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a presentare offerta a causa dei livelli di servizio (tempi di consegna) richiesti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risposta affermativa, specificare quali.</w:t>
            </w:r>
          </w:p>
          <w:p w14:paraId="0EAFE71C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3207F54E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0D41D7FE" w14:textId="77777777" w:rsidR="00697F88" w:rsidRPr="00A47392" w:rsidRDefault="00697F88" w:rsidP="003467FE">
                  <w:pPr>
                    <w:ind w:left="284"/>
                    <w:jc w:val="both"/>
                  </w:pPr>
                </w:p>
              </w:tc>
            </w:tr>
          </w:tbl>
          <w:p w14:paraId="765A767E" w14:textId="1462C5F9" w:rsidR="00697F88" w:rsidRDefault="00697F88" w:rsidP="003467FE"/>
          <w:p w14:paraId="50A9CFCF" w14:textId="25CDA20C" w:rsidR="008D01D5" w:rsidRPr="002623ED" w:rsidRDefault="008D01D5" w:rsidP="008D01D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Rispetto alle prescrizioni delle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ha avuto difficoltà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 garantire i livelli di servizio richiesti per l’assistenza e la manutenzione in garanzia richiesti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risposta affermativa, specificare quali.</w:t>
            </w:r>
          </w:p>
          <w:p w14:paraId="1D96206D" w14:textId="77777777" w:rsidR="008D01D5" w:rsidRPr="00945D97" w:rsidRDefault="008D01D5" w:rsidP="008D01D5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8D01D5" w14:paraId="383F83BC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2366C27A" w14:textId="77777777" w:rsidR="008D01D5" w:rsidRPr="00A47392" w:rsidRDefault="008D01D5" w:rsidP="008D01D5">
                  <w:pPr>
                    <w:ind w:left="284"/>
                    <w:jc w:val="both"/>
                  </w:pPr>
                </w:p>
              </w:tc>
            </w:tr>
          </w:tbl>
          <w:p w14:paraId="77AD8CB9" w14:textId="77777777" w:rsidR="008D01D5" w:rsidRDefault="008D01D5" w:rsidP="008D01D5"/>
          <w:p w14:paraId="2C51A2CC" w14:textId="31CACBF6" w:rsidR="008D01D5" w:rsidRDefault="008D01D5" w:rsidP="003467FE"/>
          <w:p w14:paraId="4BFF5E87" w14:textId="77777777" w:rsidR="008D01D5" w:rsidRDefault="008D01D5" w:rsidP="003467FE"/>
          <w:p w14:paraId="0780B2B8" w14:textId="61B9D2A7" w:rsidR="00697F88" w:rsidRPr="002623ED" w:rsidRDefault="008D01D5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delle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ha avuto difficoltà 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 presentare offerta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 causa dei quantitativi richiesti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ciascun lotto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1603AE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n caso di risposta affermativa, dettagliare</w:t>
            </w:r>
            <w:r w:rsidR="00697F88" w:rsidRPr="001603AE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6F54E288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1983AB87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26836342" w14:textId="77777777" w:rsidR="00697F88" w:rsidRPr="00A47392" w:rsidRDefault="00697F88" w:rsidP="003467FE">
                  <w:pPr>
                    <w:ind w:left="284"/>
                    <w:jc w:val="both"/>
                  </w:pPr>
                </w:p>
              </w:tc>
            </w:tr>
          </w:tbl>
          <w:p w14:paraId="6B5817A2" w14:textId="010DA3D9" w:rsidR="00697F88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4783DB" w14:textId="39EBB67E" w:rsidR="00675776" w:rsidRPr="002623ED" w:rsidRDefault="00675776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>elle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ha avuto difficoltà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 presentare offerta 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 xml:space="preserve">per i valori espressi 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bas</w:t>
            </w:r>
            <w:r w:rsidR="008D01D5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d’asta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in caso di risposta affermativa, specificare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per 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>quali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voci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1F9A2A59" w14:textId="77777777" w:rsidR="00675776" w:rsidRPr="00945D97" w:rsidRDefault="00675776" w:rsidP="00675776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75776" w14:paraId="4AC7360E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78575E3D" w14:textId="77777777" w:rsidR="00675776" w:rsidRPr="00A47392" w:rsidRDefault="00675776" w:rsidP="00675776">
                  <w:pPr>
                    <w:ind w:left="284"/>
                    <w:jc w:val="both"/>
                  </w:pPr>
                </w:p>
              </w:tc>
            </w:tr>
          </w:tbl>
          <w:p w14:paraId="5771A681" w14:textId="77777777" w:rsidR="00675776" w:rsidRDefault="00675776" w:rsidP="0067577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723930" w14:textId="77777777" w:rsidR="00675776" w:rsidRDefault="00675776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3139675" w14:textId="7B7E4A7E" w:rsidR="00697F88" w:rsidRPr="002623ED" w:rsidRDefault="008D01D5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Rispetto alle prescrizioni delle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dizioni precedenti, sarebbe opportuno prevedere un numero minimo di notebook ordinabili</w:t>
            </w:r>
            <w:r w:rsidR="00697F88"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97F88"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</w:t>
            </w:r>
            <w:r w:rsidR="00697F88">
              <w:rPr>
                <w:rFonts w:asciiTheme="minorHAnsi" w:hAnsiTheme="minorHAnsi" w:cs="Arial"/>
                <w:bCs/>
                <w:sz w:val="20"/>
                <w:szCs w:val="20"/>
              </w:rPr>
              <w:t>a affermativa, specificare il valore</w:t>
            </w:r>
            <w:r w:rsidR="00697F88" w:rsidRPr="001603AE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417FC7D7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6DCDFE54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5E226BEE" w14:textId="77777777" w:rsidR="00697F88" w:rsidRPr="006A0BE3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A0BE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Almeno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50</w:t>
                  </w:r>
                </w:p>
                <w:p w14:paraId="699367B8" w14:textId="77777777" w:rsidR="00697F88" w:rsidRPr="006A0BE3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A0BE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Almeno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</w:t>
                  </w:r>
                </w:p>
                <w:p w14:paraId="56FEEB03" w14:textId="77777777" w:rsidR="00697F88" w:rsidRPr="006A0BE3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A0BE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Almeno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200</w:t>
                  </w:r>
                </w:p>
                <w:p w14:paraId="0C8AC4E2" w14:textId="00D7C802" w:rsidR="00697F88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A0BE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Almeno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250</w:t>
                  </w:r>
                </w:p>
                <w:p w14:paraId="42AFD011" w14:textId="77777777" w:rsidR="00697F88" w:rsidRPr="00A47392" w:rsidRDefault="00697F88" w:rsidP="003467FE">
                  <w:pPr>
                    <w:ind w:left="284"/>
                    <w:jc w:val="both"/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Altro:______</w:t>
                  </w:r>
                </w:p>
              </w:tc>
            </w:tr>
          </w:tbl>
          <w:p w14:paraId="12A2DAC6" w14:textId="77777777" w:rsidR="00697F88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CBD00E" w14:textId="77777777" w:rsidR="00697F88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F98FD1" w14:textId="77777777" w:rsidR="00697F88" w:rsidRPr="002623ED" w:rsidRDefault="00697F88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Allo stato attuale, i valori di benchmark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Mobilemark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2018 (performance e autonomia della batteria) per le apparecchiature di ultima generazione sono da ricalibrare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 affermativa, specificare i valori in proprio possesso, relativi alle diverse tipologie (dimensione schermo) di notebook.</w:t>
            </w:r>
          </w:p>
          <w:p w14:paraId="680EF986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64F2D51A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21877727" w14:textId="77777777" w:rsidR="00697F88" w:rsidRPr="00A47392" w:rsidRDefault="00697F88" w:rsidP="003467FE">
                  <w:pPr>
                    <w:ind w:left="284"/>
                    <w:jc w:val="both"/>
                  </w:pPr>
                </w:p>
              </w:tc>
            </w:tr>
          </w:tbl>
          <w:p w14:paraId="6CA37BF4" w14:textId="77777777" w:rsidR="00697F88" w:rsidRPr="00E541B9" w:rsidRDefault="00697F88" w:rsidP="003467FE">
            <w:pPr>
              <w:rPr>
                <w:rFonts w:ascii="Calibri" w:hAnsi="Calibri"/>
                <w:sz w:val="22"/>
                <w:szCs w:val="22"/>
              </w:rPr>
            </w:pPr>
          </w:p>
          <w:p w14:paraId="56D73C9F" w14:textId="77777777" w:rsidR="00697F88" w:rsidRPr="002623ED" w:rsidRDefault="00697F88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Roadmap</w:t>
            </w:r>
            <w:proofErr w:type="spellEnd"/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prodotto,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nel 2° semestre del 2021,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relativamente alle componenti fondamentali delle apparecchiature oggetto della presente consultazione, sia in termini di evoluzione tecnologica che di posizionamento economico. </w:t>
            </w:r>
          </w:p>
          <w:p w14:paraId="1A3D78B4" w14:textId="77777777" w:rsidR="00697F88" w:rsidRDefault="00697F88" w:rsidP="003467FE">
            <w:pPr>
              <w:pStyle w:val="BodyText21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6378C219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434C5C2B" w14:textId="77777777" w:rsidR="00697F88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BB292D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92772FF" w14:textId="77777777" w:rsidR="00697F88" w:rsidRPr="00541FBE" w:rsidRDefault="00697F88" w:rsidP="003467F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  <w:bookmarkEnd w:id="0"/>
      <w:tr w:rsidR="00697F88" w:rsidRPr="00541FBE" w14:paraId="6AF9C263" w14:textId="77777777" w:rsidTr="003467FE">
        <w:trPr>
          <w:trHeight w:val="277"/>
        </w:trPr>
        <w:tc>
          <w:tcPr>
            <w:tcW w:w="8612" w:type="dxa"/>
            <w:shd w:val="clear" w:color="auto" w:fill="auto"/>
          </w:tcPr>
          <w:p w14:paraId="4EAA066E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268F3F" w14:textId="2FCDE82D" w:rsidR="00697F88" w:rsidRPr="002623ED" w:rsidRDefault="00697F88" w:rsidP="00336272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L’azienda, per il mercato “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Education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”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, quali prodotti ha in gamma</w:t>
            </w:r>
            <w:r w:rsidR="006757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che potrebbero essere inseriti in convenzione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6D520CCC" w14:textId="77777777" w:rsidR="00697F88" w:rsidRDefault="00697F88" w:rsidP="003467FE">
            <w:pPr>
              <w:pStyle w:val="BodyText21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697F88" w14:paraId="49233B62" w14:textId="77777777" w:rsidTr="003467FE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7FC1CEB0" w14:textId="77777777" w:rsidR="00697F88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7AA0BC5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0192775C" w14:textId="77777777" w:rsidR="00697F88" w:rsidRPr="00541FBE" w:rsidRDefault="00697F88" w:rsidP="003467F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AA33220" w14:textId="77777777" w:rsidR="00697F88" w:rsidRDefault="00697F88" w:rsidP="00697F88"/>
    <w:p w14:paraId="31C6B2B1" w14:textId="77777777" w:rsidR="00697F88" w:rsidRDefault="00697F88" w:rsidP="00697F88">
      <w:pPr>
        <w:pStyle w:val="Titolo1"/>
      </w:pPr>
      <w:r>
        <w:t>Servizi connessi alla fornitura</w:t>
      </w:r>
    </w:p>
    <w:p w14:paraId="2EC20B91" w14:textId="77777777" w:rsidR="00697F88" w:rsidRDefault="00697F88" w:rsidP="00697F88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42764A" w14:textId="323339E3" w:rsidR="00697F88" w:rsidRDefault="00697F88" w:rsidP="0033627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considerazione dell’attuale stato di emergenza legato alla pandemia da Covid-19, è necessario riconsiderare i livelli di servizio solitamente richiesti per l’evasione degli ordini delle Convenzioni Consip. Aumentare tali termini di </w:t>
      </w:r>
      <w:r w:rsidR="00702EB5">
        <w:rPr>
          <w:rFonts w:asciiTheme="minorHAnsi" w:hAnsiTheme="minorHAnsi" w:cs="Arial"/>
          <w:bCs/>
          <w:sz w:val="20"/>
          <w:szCs w:val="20"/>
        </w:rPr>
        <w:t>21</w:t>
      </w:r>
      <w:r>
        <w:rPr>
          <w:rFonts w:asciiTheme="minorHAnsi" w:hAnsiTheme="minorHAnsi" w:cs="Arial"/>
          <w:bCs/>
          <w:sz w:val="20"/>
          <w:szCs w:val="20"/>
        </w:rPr>
        <w:t xml:space="preserve"> gg (</w:t>
      </w:r>
      <w:r w:rsidR="00702EB5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settimane), solo ed esclusivamente durante il periodo di emergenza epidemiologica, è da considerarsi ragionevole? Per comodità si indicano gli SLA relativi alla installazione richiesti nelle ultime due edizioni</w:t>
      </w:r>
    </w:p>
    <w:p w14:paraId="41C0F310" w14:textId="77777777" w:rsidR="00697F88" w:rsidRPr="008C56E1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C56E1">
        <w:rPr>
          <w:rFonts w:asciiTheme="minorHAnsi" w:hAnsiTheme="minorHAnsi" w:cs="Arial"/>
          <w:bCs/>
          <w:i/>
          <w:sz w:val="20"/>
          <w:szCs w:val="20"/>
        </w:rPr>
        <w:t>Per ordini fino ad un massimo di 100 apparecchiature: installazione entro 30 gg</w:t>
      </w:r>
    </w:p>
    <w:p w14:paraId="22398228" w14:textId="77777777" w:rsidR="00697F88" w:rsidRPr="008C56E1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C56E1">
        <w:rPr>
          <w:rFonts w:asciiTheme="minorHAnsi" w:hAnsiTheme="minorHAnsi" w:cs="Arial"/>
          <w:bCs/>
          <w:i/>
          <w:sz w:val="20"/>
          <w:szCs w:val="20"/>
        </w:rPr>
        <w:t>Per ordini comprendenti tra 101 e 500 apparecchiature: installazione entro 45 gg</w:t>
      </w:r>
    </w:p>
    <w:p w14:paraId="13430E1A" w14:textId="77777777" w:rsidR="00697F88" w:rsidRPr="008C56E1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C56E1">
        <w:rPr>
          <w:rFonts w:asciiTheme="minorHAnsi" w:hAnsiTheme="minorHAnsi" w:cs="Arial"/>
          <w:bCs/>
          <w:i/>
          <w:sz w:val="20"/>
          <w:szCs w:val="20"/>
        </w:rPr>
        <w:t>Per ordini comprendenti tra 501 e 1.000 apparecchiature: installazione entro 60 gg</w:t>
      </w:r>
    </w:p>
    <w:p w14:paraId="0E80BF8F" w14:textId="77777777" w:rsidR="00697F88" w:rsidRPr="008C56E1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C56E1">
        <w:rPr>
          <w:rFonts w:asciiTheme="minorHAnsi" w:hAnsiTheme="minorHAnsi" w:cs="Arial"/>
          <w:bCs/>
          <w:i/>
          <w:sz w:val="20"/>
          <w:szCs w:val="20"/>
        </w:rPr>
        <w:t>Per ordini oltre 1.000 apparecchiature: installazione entro 75 gg</w:t>
      </w:r>
    </w:p>
    <w:p w14:paraId="7C4188B1" w14:textId="77777777" w:rsidR="00697F88" w:rsidRPr="008C56E1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C56E1">
        <w:rPr>
          <w:rFonts w:asciiTheme="minorHAnsi" w:hAnsiTheme="minorHAnsi" w:cs="Arial"/>
          <w:bCs/>
          <w:i/>
          <w:sz w:val="20"/>
          <w:szCs w:val="20"/>
        </w:rPr>
        <w:lastRenderedPageBreak/>
        <w:t>Per ordini oltre 4.000 apparecchiature: installazione entro 90 gg</w:t>
      </w:r>
    </w:p>
    <w:p w14:paraId="7925F3E5" w14:textId="77777777" w:rsidR="00697F88" w:rsidRDefault="00697F88" w:rsidP="00697F88">
      <w:pPr>
        <w:spacing w:line="276" w:lineRule="auto"/>
        <w:ind w:left="567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97F88" w14:paraId="42B139D3" w14:textId="77777777" w:rsidTr="003467FE">
        <w:trPr>
          <w:trHeight w:val="1153"/>
        </w:trPr>
        <w:tc>
          <w:tcPr>
            <w:tcW w:w="8494" w:type="dxa"/>
            <w:shd w:val="clear" w:color="auto" w:fill="F2F2F2" w:themeFill="background1" w:themeFillShade="F2"/>
          </w:tcPr>
          <w:p w14:paraId="400A934D" w14:textId="25A3D472" w:rsidR="00697F88" w:rsidRDefault="00697F88" w:rsidP="003467FE">
            <w:pPr>
              <w:pStyle w:val="Paragrafoelenco"/>
              <w:ind w:left="5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SI, ulteriori </w:t>
            </w:r>
            <w:r w:rsidR="00702EB5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settimane sono necessarie – in questa fase </w:t>
            </w:r>
            <w:r w:rsidR="00C635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 garantire la corretta erogazione del servizio</w:t>
            </w:r>
          </w:p>
          <w:p w14:paraId="70C1B53B" w14:textId="77777777" w:rsidR="00697F88" w:rsidRDefault="00697F88" w:rsidP="003467FE">
            <w:pPr>
              <w:pStyle w:val="Paragrafoelenco"/>
              <w:ind w:left="5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</w:t>
            </w:r>
            <w:r w:rsidRPr="00F33E6C">
              <w:rPr>
                <w:rFonts w:asciiTheme="minorHAnsi" w:hAnsiTheme="minorHAnsi" w:cs="Arial"/>
                <w:bCs/>
                <w:sz w:val="20"/>
                <w:szCs w:val="20"/>
              </w:rPr>
              <w:t>O</w:t>
            </w:r>
          </w:p>
          <w:p w14:paraId="5252847B" w14:textId="77777777" w:rsidR="00697F88" w:rsidRPr="00F33E6C" w:rsidRDefault="00697F88" w:rsidP="003467FE">
            <w:pPr>
              <w:pStyle w:val="Paragrafoelenco"/>
              <w:ind w:left="5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Altro:__________________</w:t>
            </w:r>
          </w:p>
        </w:tc>
      </w:tr>
    </w:tbl>
    <w:p w14:paraId="24043702" w14:textId="77777777" w:rsidR="00697F88" w:rsidRPr="00A516F1" w:rsidRDefault="00697F88" w:rsidP="00697F88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12572" w:type="dxa"/>
        <w:tblInd w:w="108" w:type="dxa"/>
        <w:tblLook w:val="01E0" w:firstRow="1" w:lastRow="1" w:firstColumn="1" w:lastColumn="1" w:noHBand="0" w:noVBand="0"/>
      </w:tblPr>
      <w:tblGrid>
        <w:gridCol w:w="12350"/>
        <w:gridCol w:w="222"/>
      </w:tblGrid>
      <w:tr w:rsidR="00697F88" w:rsidRPr="00541FBE" w14:paraId="55CB5009" w14:textId="77777777" w:rsidTr="003467FE">
        <w:trPr>
          <w:trHeight w:val="277"/>
        </w:trPr>
        <w:tc>
          <w:tcPr>
            <w:tcW w:w="12350" w:type="dxa"/>
            <w:shd w:val="clear" w:color="auto" w:fill="auto"/>
          </w:tcPr>
          <w:p w14:paraId="2EF32D2B" w14:textId="1B715892" w:rsidR="00697F88" w:rsidRPr="009977E7" w:rsidRDefault="00697F88" w:rsidP="00336272">
            <w:pPr>
              <w:pStyle w:val="Paragrafoelenco"/>
              <w:numPr>
                <w:ilvl w:val="0"/>
                <w:numId w:val="38"/>
              </w:numPr>
              <w:spacing w:line="276" w:lineRule="auto"/>
              <w:ind w:right="356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Indicare, per i principali servizi che la Vostra Azienda eroga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fronte della fornitura di personal computer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ad e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Installazione, gestione ordinativi, gestione chiamate assiste</w:t>
            </w:r>
            <w:r w:rsidR="00702EB5">
              <w:rPr>
                <w:rFonts w:asciiTheme="minorHAnsi" w:hAnsiTheme="minorHAnsi" w:cs="Arial"/>
                <w:bCs/>
                <w:sz w:val="20"/>
                <w:szCs w:val="20"/>
              </w:rPr>
              <w:t>nza, assistenza e manutenzione,</w:t>
            </w:r>
            <w:r w:rsidR="00C635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...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) l’incidenza percentuale del costo della manodopera, e le modalità di determinazione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567"/>
            </w:tblGrid>
            <w:tr w:rsidR="00697F88" w14:paraId="43F1B0FE" w14:textId="77777777" w:rsidTr="003467FE">
              <w:trPr>
                <w:trHeight w:val="1266"/>
              </w:trPr>
              <w:tc>
                <w:tcPr>
                  <w:tcW w:w="8567" w:type="dxa"/>
                  <w:shd w:val="clear" w:color="auto" w:fill="F2F2F2" w:themeFill="background1" w:themeFillShade="F2"/>
                </w:tcPr>
                <w:p w14:paraId="421893FA" w14:textId="77777777" w:rsidR="00697F88" w:rsidRDefault="00697F88" w:rsidP="003467FE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1FCB94" w14:textId="77777777" w:rsidR="00697F88" w:rsidRPr="00A516F1" w:rsidRDefault="00697F88" w:rsidP="003467FE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12026" w:type="dxa"/>
              <w:tblInd w:w="108" w:type="dxa"/>
              <w:tblLook w:val="01E0" w:firstRow="1" w:lastRow="1" w:firstColumn="1" w:lastColumn="1" w:noHBand="0" w:noVBand="0"/>
            </w:tblPr>
            <w:tblGrid>
              <w:gridCol w:w="8612"/>
              <w:gridCol w:w="3414"/>
            </w:tblGrid>
            <w:tr w:rsidR="00697F88" w:rsidRPr="00541FBE" w14:paraId="76EF4F55" w14:textId="77777777" w:rsidTr="003467FE">
              <w:trPr>
                <w:trHeight w:val="277"/>
              </w:trPr>
              <w:tc>
                <w:tcPr>
                  <w:tcW w:w="8612" w:type="dxa"/>
                  <w:shd w:val="clear" w:color="auto" w:fill="auto"/>
                </w:tcPr>
                <w:p w14:paraId="20D1B54C" w14:textId="77777777" w:rsidR="00697F88" w:rsidRPr="00F56244" w:rsidRDefault="00697F88" w:rsidP="00336272">
                  <w:pPr>
                    <w:pStyle w:val="Paragrafoelenco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Descrivere in che modo la Vostra azienda è in grado di organizzare il s</w:t>
                  </w:r>
                  <w:r w:rsidRPr="00BD26F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ervizio di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assistenza e </w:t>
                  </w:r>
                  <w:r w:rsidRPr="00BD26F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manutenzione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on-site delle apparecchiature, su tutto il territorio nazionale, specificando quali livelli di servizio minimi siete in grado di garantire.</w:t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  <w:insideH w:val="single" w:sz="4" w:space="0" w:color="1F497D" w:themeColor="text2"/>
                      <w:insideV w:val="single" w:sz="4" w:space="0" w:color="1F497D" w:themeColor="text2"/>
                    </w:tblBorders>
                    <w:tblLook w:val="04A0" w:firstRow="1" w:lastRow="0" w:firstColumn="1" w:lastColumn="0" w:noHBand="0" w:noVBand="1"/>
                  </w:tblPr>
                  <w:tblGrid>
                    <w:gridCol w:w="8386"/>
                  </w:tblGrid>
                  <w:tr w:rsidR="00697F88" w14:paraId="2D455ED5" w14:textId="77777777" w:rsidTr="003467FE">
                    <w:trPr>
                      <w:trHeight w:val="1824"/>
                    </w:trPr>
                    <w:tc>
                      <w:tcPr>
                        <w:tcW w:w="8494" w:type="dxa"/>
                        <w:shd w:val="clear" w:color="auto" w:fill="F2F2F2" w:themeFill="background1" w:themeFillShade="F2"/>
                      </w:tcPr>
                      <w:p w14:paraId="2824F7DB" w14:textId="77777777" w:rsidR="00697F88" w:rsidRDefault="00697F88" w:rsidP="003467FE">
                        <w:pPr>
                          <w:ind w:left="284"/>
                          <w:jc w:val="both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53D5CA" w14:textId="77777777" w:rsidR="00697F88" w:rsidRDefault="00697F88" w:rsidP="003467FE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p w14:paraId="003D7A02" w14:textId="77777777" w:rsidR="00697F88" w:rsidRPr="00F56244" w:rsidRDefault="00697F88" w:rsidP="00336272">
                  <w:pPr>
                    <w:pStyle w:val="Paragrafoelenco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Riportare sinteticamente, se possibile, i dati relativi al Mercato Italia relativo all’anno 2020 (quote di mercato portatili, unità vendute), citandone la fonte.</w:t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  <w:insideH w:val="single" w:sz="4" w:space="0" w:color="1F497D" w:themeColor="text2"/>
                      <w:insideV w:val="single" w:sz="4" w:space="0" w:color="1F497D" w:themeColor="text2"/>
                    </w:tblBorders>
                    <w:tblLook w:val="04A0" w:firstRow="1" w:lastRow="0" w:firstColumn="1" w:lastColumn="0" w:noHBand="0" w:noVBand="1"/>
                  </w:tblPr>
                  <w:tblGrid>
                    <w:gridCol w:w="8386"/>
                  </w:tblGrid>
                  <w:tr w:rsidR="00697F88" w14:paraId="747AF9B4" w14:textId="77777777" w:rsidTr="003467FE">
                    <w:trPr>
                      <w:trHeight w:val="1824"/>
                    </w:trPr>
                    <w:tc>
                      <w:tcPr>
                        <w:tcW w:w="8494" w:type="dxa"/>
                        <w:shd w:val="clear" w:color="auto" w:fill="F2F2F2" w:themeFill="background1" w:themeFillShade="F2"/>
                      </w:tcPr>
                      <w:p w14:paraId="517E471D" w14:textId="77777777" w:rsidR="00697F88" w:rsidRDefault="00697F88" w:rsidP="003467FE">
                        <w:pPr>
                          <w:ind w:left="284"/>
                          <w:jc w:val="both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CA5246" w14:textId="77777777" w:rsidR="00697F88" w:rsidRDefault="00697F88" w:rsidP="003467FE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p w14:paraId="68C2FFD9" w14:textId="77777777" w:rsidR="00697F88" w:rsidRDefault="00697F88" w:rsidP="003467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1BDE1F6C" w14:textId="77777777" w:rsidR="00697F88" w:rsidRDefault="00697F88" w:rsidP="003467FE">
                  <w:pPr>
                    <w:pStyle w:val="Titolo1"/>
                  </w:pPr>
                  <w:r>
                    <w:t>Varie.</w:t>
                  </w:r>
                </w:p>
                <w:p w14:paraId="336821D1" w14:textId="77777777" w:rsidR="00697F88" w:rsidRDefault="00697F88" w:rsidP="00336272">
                  <w:pPr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41152">
                    <w:rPr>
                      <w:rFonts w:asciiTheme="minorHAnsi" w:hAnsiTheme="minorHAnsi" w:cs="Arial"/>
                      <w:bCs/>
                      <w:i/>
                      <w:sz w:val="20"/>
                      <w:szCs w:val="20"/>
                    </w:rPr>
                    <w:t>Indicare eventuali ulteriori elementi o informazioni che ritenete possano essere utili allo sviluppo dell’iniziativa.</w:t>
                  </w:r>
                </w:p>
                <w:p w14:paraId="3CE60F84" w14:textId="77777777" w:rsidR="00697F88" w:rsidRDefault="00697F88" w:rsidP="003467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  <w:insideH w:val="single" w:sz="4" w:space="0" w:color="1F497D" w:themeColor="text2"/>
                      <w:insideV w:val="single" w:sz="4" w:space="0" w:color="1F497D" w:themeColor="text2"/>
                    </w:tblBorders>
                    <w:tblLook w:val="04A0" w:firstRow="1" w:lastRow="0" w:firstColumn="1" w:lastColumn="0" w:noHBand="0" w:noVBand="1"/>
                  </w:tblPr>
                  <w:tblGrid>
                    <w:gridCol w:w="8386"/>
                  </w:tblGrid>
                  <w:tr w:rsidR="00697F88" w14:paraId="262DDD9D" w14:textId="77777777" w:rsidTr="003467FE">
                    <w:trPr>
                      <w:trHeight w:val="1824"/>
                    </w:trPr>
                    <w:tc>
                      <w:tcPr>
                        <w:tcW w:w="8494" w:type="dxa"/>
                        <w:shd w:val="clear" w:color="auto" w:fill="F2F2F2" w:themeFill="background1" w:themeFillShade="F2"/>
                      </w:tcPr>
                      <w:p w14:paraId="60EE0475" w14:textId="77777777" w:rsidR="00697F88" w:rsidRDefault="00697F88" w:rsidP="003467FE">
                        <w:pPr>
                          <w:ind w:left="284"/>
                          <w:jc w:val="both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9B9319" w14:textId="77777777" w:rsidR="00697F88" w:rsidRDefault="00697F88" w:rsidP="003467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1366EF5D" w14:textId="77777777" w:rsidR="00697F88" w:rsidRPr="00945D97" w:rsidRDefault="00697F88" w:rsidP="003467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6EF98EFC" w14:textId="77777777" w:rsidR="00697F88" w:rsidRPr="00541FBE" w:rsidRDefault="00697F88" w:rsidP="003467FE">
                  <w:pPr>
                    <w:rPr>
                      <w:rFonts w:ascii="Calibri" w:hAnsi="Calibri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C35E66" w14:textId="77777777" w:rsidR="00697F88" w:rsidRPr="00945D97" w:rsidRDefault="00697F88" w:rsidP="003467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97">
              <w:rPr>
                <w:rFonts w:ascii="Calibri" w:hAnsi="Calibri"/>
                <w:b/>
                <w:sz w:val="22"/>
                <w:szCs w:val="22"/>
              </w:rPr>
              <w:t xml:space="preserve">Firma </w:t>
            </w:r>
            <w:r>
              <w:rPr>
                <w:rFonts w:ascii="Calibri" w:hAnsi="Calibri"/>
                <w:b/>
                <w:sz w:val="22"/>
                <w:szCs w:val="22"/>
              </w:rPr>
              <w:t>dell’operatore economico</w:t>
            </w:r>
          </w:p>
        </w:tc>
        <w:tc>
          <w:tcPr>
            <w:tcW w:w="222" w:type="dxa"/>
            <w:shd w:val="clear" w:color="auto" w:fill="auto"/>
          </w:tcPr>
          <w:p w14:paraId="430945E6" w14:textId="77777777" w:rsidR="00697F88" w:rsidRPr="00541FBE" w:rsidRDefault="00697F88" w:rsidP="003467F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1D092D79" w14:textId="77777777" w:rsidR="00697F88" w:rsidRDefault="00697F88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B42BD1" w14:textId="77777777" w:rsidR="00697F88" w:rsidRDefault="00697F88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5FDD37D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B66A37" w:rsidRDefault="00BF387E" w:rsidP="00C75B3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B66A37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B66A37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B66A37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B66A37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6A37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9E43" w14:textId="77777777" w:rsidR="001B7825" w:rsidRDefault="001B7825">
      <w:r>
        <w:separator/>
      </w:r>
    </w:p>
  </w:endnote>
  <w:endnote w:type="continuationSeparator" w:id="0">
    <w:p w14:paraId="5E98C1D2" w14:textId="77777777" w:rsidR="001B7825" w:rsidRDefault="001B7825">
      <w:r>
        <w:continuationSeparator/>
      </w:r>
    </w:p>
  </w:endnote>
  <w:endnote w:type="continuationNotice" w:id="1">
    <w:p w14:paraId="1E89BFB3" w14:textId="77777777" w:rsidR="001B7825" w:rsidRDefault="001B7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785DA182" w:rsidR="006726F6" w:rsidRPr="00E06C79" w:rsidRDefault="0067577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1B3C9B8">
              <wp:simplePos x="0" y="0"/>
              <wp:positionH relativeFrom="column">
                <wp:posOffset>4717415</wp:posOffset>
              </wp:positionH>
              <wp:positionV relativeFrom="paragraph">
                <wp:posOffset>26670</wp:posOffset>
              </wp:positionV>
              <wp:extent cx="74930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3A5F51B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61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61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45pt;margin-top:2.1pt;width:5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" stroked="f">
              <v:textbox>
                <w:txbxContent>
                  <w:p w14:paraId="3C0DE10B" w14:textId="23A5F51B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E61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E61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697F88">
      <w:rPr>
        <w:rFonts w:asciiTheme="minorHAnsi" w:hAnsiTheme="minorHAnsi"/>
        <w:iCs/>
        <w:color w:val="C0C0C0"/>
        <w:sz w:val="16"/>
        <w:szCs w:val="16"/>
      </w:rPr>
      <w:t xml:space="preserve"> Personal Computer Portatili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62748A81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</w:t>
                          </w:r>
                          <w:r w:rsidR="00B66A37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er. 2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B66A37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05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 w:rsidR="00B66A37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10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</w:t>
                          </w:r>
                          <w:r w:rsidR="00B66A37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20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62748A81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</w:t>
                    </w:r>
                    <w:r w:rsidR="00B66A37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er. 2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 w:rsidR="00B66A37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05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 w:rsidR="00B66A37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10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</w:t>
                    </w:r>
                    <w:r w:rsidR="00B66A37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20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34FF" w14:textId="77777777" w:rsidR="001B7825" w:rsidRDefault="001B7825">
      <w:r>
        <w:separator/>
      </w:r>
    </w:p>
  </w:footnote>
  <w:footnote w:type="continuationSeparator" w:id="0">
    <w:p w14:paraId="77AAD5F9" w14:textId="77777777" w:rsidR="001B7825" w:rsidRDefault="001B7825">
      <w:r>
        <w:continuationSeparator/>
      </w:r>
    </w:p>
  </w:footnote>
  <w:footnote w:type="continuationNotice" w:id="1">
    <w:p w14:paraId="72EEDABA" w14:textId="77777777" w:rsidR="001B7825" w:rsidRDefault="001B7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6E03"/>
    <w:multiLevelType w:val="hybridMultilevel"/>
    <w:tmpl w:val="5BD6BCD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6011"/>
    <w:multiLevelType w:val="hybridMultilevel"/>
    <w:tmpl w:val="E9B683F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48C65F68"/>
    <w:lvl w:ilvl="0" w:tplc="A55EA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33A57"/>
    <w:multiLevelType w:val="hybridMultilevel"/>
    <w:tmpl w:val="585886B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3E3181B"/>
    <w:multiLevelType w:val="hybridMultilevel"/>
    <w:tmpl w:val="D69462A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10BAB"/>
    <w:multiLevelType w:val="hybridMultilevel"/>
    <w:tmpl w:val="9B163BC6"/>
    <w:lvl w:ilvl="0" w:tplc="A55EA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5"/>
  </w:num>
  <w:num w:numId="11">
    <w:abstractNumId w:val="28"/>
  </w:num>
  <w:num w:numId="12">
    <w:abstractNumId w:val="26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5"/>
  </w:num>
  <w:num w:numId="19">
    <w:abstractNumId w:val="16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2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9"/>
  </w:num>
  <w:num w:numId="31">
    <w:abstractNumId w:val="39"/>
  </w:num>
  <w:num w:numId="32">
    <w:abstractNumId w:val="37"/>
  </w:num>
  <w:num w:numId="33">
    <w:abstractNumId w:val="36"/>
  </w:num>
  <w:num w:numId="34">
    <w:abstractNumId w:val="10"/>
  </w:num>
  <w:num w:numId="35">
    <w:abstractNumId w:val="22"/>
  </w:num>
  <w:num w:numId="36">
    <w:abstractNumId w:val="24"/>
  </w:num>
  <w:num w:numId="37">
    <w:abstractNumId w:val="4"/>
  </w:num>
  <w:num w:numId="38">
    <w:abstractNumId w:val="19"/>
  </w:num>
  <w:num w:numId="39">
    <w:abstractNumId w:val="17"/>
  </w:num>
  <w:num w:numId="40">
    <w:abstractNumId w:val="38"/>
  </w:num>
  <w:num w:numId="41">
    <w:abstractNumId w:val="12"/>
  </w:num>
  <w:num w:numId="42">
    <w:abstractNumId w:val="24"/>
  </w:num>
  <w:num w:numId="43">
    <w:abstractNumId w:val="23"/>
  </w:num>
  <w:num w:numId="44">
    <w:abstractNumId w:val="14"/>
  </w:num>
  <w:num w:numId="45">
    <w:abstractNumId w:val="25"/>
  </w:num>
  <w:num w:numId="46">
    <w:abstractNumId w:val="1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B7825"/>
    <w:rsid w:val="001C0954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0F14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6272"/>
    <w:rsid w:val="00340136"/>
    <w:rsid w:val="00340854"/>
    <w:rsid w:val="00352242"/>
    <w:rsid w:val="003536C1"/>
    <w:rsid w:val="00354B5A"/>
    <w:rsid w:val="00356069"/>
    <w:rsid w:val="003563F2"/>
    <w:rsid w:val="003606FC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231D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96683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E6115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1E38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47F3"/>
    <w:rsid w:val="00666063"/>
    <w:rsid w:val="00666DB1"/>
    <w:rsid w:val="006672C7"/>
    <w:rsid w:val="006705D1"/>
    <w:rsid w:val="0067215C"/>
    <w:rsid w:val="006726F6"/>
    <w:rsid w:val="00675316"/>
    <w:rsid w:val="00675776"/>
    <w:rsid w:val="00690D9D"/>
    <w:rsid w:val="00692510"/>
    <w:rsid w:val="00695EB4"/>
    <w:rsid w:val="00697F88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6F7A17"/>
    <w:rsid w:val="00702EB5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362A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5CC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1D5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A3C0E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27A8"/>
    <w:rsid w:val="00B63A76"/>
    <w:rsid w:val="00B6451A"/>
    <w:rsid w:val="00B64E33"/>
    <w:rsid w:val="00B66A37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35BC"/>
    <w:rsid w:val="00C6587D"/>
    <w:rsid w:val="00C734D3"/>
    <w:rsid w:val="00C75B30"/>
    <w:rsid w:val="00C81AA6"/>
    <w:rsid w:val="00C842BF"/>
    <w:rsid w:val="00C87109"/>
    <w:rsid w:val="00C920CC"/>
    <w:rsid w:val="00C93E96"/>
    <w:rsid w:val="00C93FFD"/>
    <w:rsid w:val="00C944D1"/>
    <w:rsid w:val="00CA07FE"/>
    <w:rsid w:val="00CA4097"/>
    <w:rsid w:val="00CA7CA2"/>
    <w:rsid w:val="00CB4365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115"/>
    <w:rsid w:val="00D578EC"/>
    <w:rsid w:val="00D62EA9"/>
    <w:rsid w:val="00D70704"/>
    <w:rsid w:val="00D73718"/>
    <w:rsid w:val="00D73FC4"/>
    <w:rsid w:val="00D837DB"/>
    <w:rsid w:val="00D917CA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C22-C19F-445F-A46E-42260F7F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2021-02-08T12:01:00Z</dcterms:created>
  <dcterms:modified xsi:type="dcterms:W3CDTF">2021-02-08T12:25:00Z</dcterms:modified>
</cp:coreProperties>
</file>